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Times New Roman" w:hAnsi="Times New Roman" w:cs="URWPalladioL-Roma"/>
          <w:b/>
          <w:sz w:val="24"/>
          <w:lang w:val="en-GB"/>
        </w:rPr>
      </w:pPr>
      <w:r>
        <w:rPr>
          <w:rFonts w:ascii="Times New Roman" w:hAnsi="Times New Roman" w:cs="URWPalladioL-Roma"/>
          <w:b/>
          <w:sz w:val="24"/>
          <w:lang w:val="en-GB"/>
        </w:rPr>
        <w:t>Supplementary information</w:t>
      </w:r>
    </w:p>
    <w:p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Times New Roman" w:hAnsi="Times New Roman" w:cs="URWPalladioL-Roma"/>
          <w:b/>
          <w:sz w:val="24"/>
          <w:lang w:val="en-GB"/>
        </w:rPr>
      </w:pPr>
      <w:r>
        <w:rPr>
          <w:rFonts w:ascii="Times New Roman" w:hAnsi="Times New Roman" w:cs="URWPalladioL-Roma"/>
          <w:b/>
          <w:sz w:val="24"/>
          <w:lang w:val="en-GB"/>
        </w:rPr>
        <w:t>Supplementary figures</w:t>
      </w:r>
    </w:p>
    <w:p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Times New Roman" w:hAnsi="Times New Roman" w:cs="Times New Roman"/>
          <w:sz w:val="24"/>
          <w:szCs w:val="15"/>
          <w:lang w:val="en-GB"/>
        </w:rPr>
      </w:pPr>
      <w:bookmarkStart w:id="0" w:name="OLE_LINK52"/>
      <w:bookmarkStart w:id="1" w:name="OLE_LINK51"/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Supplementary </w:t>
      </w:r>
      <w:r>
        <w:rPr>
          <w:rFonts w:ascii="Times New Roman" w:hAnsi="Times New Roman"/>
          <w:b/>
          <w:sz w:val="24"/>
          <w:lang w:val="en-GB"/>
        </w:rPr>
        <w:t>Fig</w:t>
      </w:r>
      <w:r>
        <w:rPr>
          <w:rFonts w:hint="eastAsia" w:ascii="Times New Roman" w:hAnsi="Times New Roman"/>
          <w:b/>
          <w:sz w:val="24"/>
        </w:rPr>
        <w:t>ure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S</w:t>
      </w:r>
      <w:r>
        <w:rPr>
          <w:rFonts w:ascii="Times New Roman" w:hAnsi="Times New Roman"/>
          <w:b/>
          <w:sz w:val="24"/>
          <w:lang w:val="en-GB"/>
        </w:rPr>
        <w:t>1.</w:t>
      </w:r>
      <w:bookmarkEnd w:id="0"/>
      <w:bookmarkEnd w:id="1"/>
      <w:r>
        <w:rPr>
          <w:rFonts w:hint="eastAsia" w:ascii="Times New Roman" w:hAnsi="Times New Roman"/>
          <w:sz w:val="24"/>
          <w:lang w:val="en-GB"/>
        </w:rPr>
        <w:t>The</w:t>
      </w:r>
      <w:r>
        <w:rPr>
          <w:rFonts w:ascii="Times New Roman" w:hAnsi="Times New Roman"/>
          <w:sz w:val="24"/>
          <w:lang w:val="en-GB"/>
        </w:rPr>
        <w:t xml:space="preserve"> sequence length distribution</w:t>
      </w:r>
      <w:r>
        <w:rPr>
          <w:rFonts w:hint="eastAsia" w:ascii="Times New Roman" w:hAnsi="Times New Roman"/>
          <w:sz w:val="24"/>
          <w:lang w:val="en-GB"/>
        </w:rPr>
        <w:t xml:space="preserve"> of Unigenes.</w:t>
      </w:r>
    </w:p>
    <w:p>
      <w:pPr>
        <w:widowControl/>
        <w:spacing w:line="480" w:lineRule="auto"/>
        <w:jc w:val="left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Supplementary </w:t>
      </w:r>
      <w:r>
        <w:rPr>
          <w:rFonts w:ascii="Times New Roman" w:hAnsi="Times New Roman"/>
          <w:b/>
          <w:sz w:val="24"/>
          <w:lang w:val="en-GB"/>
        </w:rPr>
        <w:t>Fig</w:t>
      </w:r>
      <w:r>
        <w:rPr>
          <w:rFonts w:hint="eastAsia" w:ascii="Times New Roman" w:hAnsi="Times New Roman"/>
          <w:b/>
          <w:sz w:val="24"/>
        </w:rPr>
        <w:t>ure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S</w:t>
      </w:r>
      <w:r>
        <w:rPr>
          <w:rFonts w:ascii="Times New Roman" w:hAnsi="Times New Roman"/>
          <w:b/>
          <w:sz w:val="24"/>
          <w:lang w:val="en-GB"/>
        </w:rPr>
        <w:t>2.</w:t>
      </w:r>
      <w:r>
        <w:rPr>
          <w:rFonts w:ascii="Times New Roman" w:hAnsi="Times New Roman"/>
          <w:sz w:val="24"/>
          <w:lang w:val="en-GB"/>
        </w:rPr>
        <w:t xml:space="preserve"> Distribution of TFs according to their TF family.</w:t>
      </w:r>
    </w:p>
    <w:p>
      <w:pPr>
        <w:widowControl/>
        <w:spacing w:line="480" w:lineRule="auto"/>
        <w:jc w:val="left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Supplementary </w:t>
      </w:r>
      <w:r>
        <w:rPr>
          <w:rFonts w:ascii="Times New Roman" w:hAnsi="Times New Roman"/>
          <w:b/>
          <w:sz w:val="24"/>
          <w:lang w:val="en-GB"/>
        </w:rPr>
        <w:t>Fig</w:t>
      </w:r>
      <w:r>
        <w:rPr>
          <w:rFonts w:hint="eastAsia" w:ascii="Times New Roman" w:hAnsi="Times New Roman"/>
          <w:b/>
          <w:sz w:val="24"/>
        </w:rPr>
        <w:t>ure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S</w:t>
      </w:r>
      <w:r>
        <w:rPr>
          <w:rFonts w:ascii="Times New Roman" w:hAnsi="Times New Roman"/>
          <w:b/>
          <w:sz w:val="24"/>
          <w:lang w:val="en-GB"/>
        </w:rPr>
        <w:t>3</w:t>
      </w:r>
      <w:r>
        <w:rPr>
          <w:rFonts w:hint="eastAsia"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/>
          <w:sz w:val="24"/>
          <w:lang w:val="en-GB"/>
        </w:rPr>
        <w:t>Identification of DEGs between cambium tissue transcriptomes at successive developmental stages. The x-axis represents the comparison groups, and the y-axis represents the number of DEGs.</w:t>
      </w:r>
    </w:p>
    <w:p>
      <w:pPr>
        <w:widowControl/>
        <w:spacing w:line="480" w:lineRule="auto"/>
        <w:jc w:val="left"/>
        <w:rPr>
          <w:rFonts w:ascii="Times New Roman" w:hAnsi="Times New Roman" w:cs="URWPalladioL-Roma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Supplementary </w:t>
      </w:r>
      <w:r>
        <w:rPr>
          <w:rFonts w:ascii="Times New Roman" w:hAnsi="Times New Roman"/>
          <w:b/>
          <w:sz w:val="24"/>
          <w:lang w:val="en-GB"/>
        </w:rPr>
        <w:t>Fig</w:t>
      </w:r>
      <w:r>
        <w:rPr>
          <w:rFonts w:hint="eastAsia" w:ascii="Times New Roman" w:hAnsi="Times New Roman"/>
          <w:b/>
          <w:sz w:val="24"/>
        </w:rPr>
        <w:t>ure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S</w:t>
      </w:r>
      <w:r>
        <w:rPr>
          <w:rFonts w:hint="eastAsia" w:ascii="Times New Roman" w:hAnsi="Times New Roman"/>
          <w:b/>
          <w:sz w:val="24"/>
          <w:lang w:val="en-GB"/>
        </w:rPr>
        <w:t>4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/>
          <w:sz w:val="24"/>
          <w:lang w:val="en-GB"/>
        </w:rPr>
        <w:t>The lignin content of 5 developmental stages, error bars represent standard deviation from three biological replicates.</w:t>
      </w:r>
    </w:p>
    <w:p>
      <w:pPr>
        <w:widowControl/>
        <w:spacing w:line="480" w:lineRule="auto"/>
        <w:jc w:val="left"/>
        <w:rPr>
          <w:rFonts w:hint="eastAsia" w:ascii="Times New Roman" w:hAnsi="Times New Roman" w:cs="Times New Roman"/>
          <w:b/>
          <w:sz w:val="24"/>
          <w:szCs w:val="21"/>
          <w:lang w:val="en-GB"/>
        </w:rPr>
      </w:pP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Supplementary </w:t>
      </w:r>
      <w:r>
        <w:rPr>
          <w:rFonts w:ascii="Times New Roman" w:hAnsi="Times New Roman"/>
          <w:b/>
          <w:sz w:val="24"/>
          <w:lang w:val="en-GB"/>
        </w:rPr>
        <w:t>Fig</w:t>
      </w:r>
      <w:r>
        <w:rPr>
          <w:rFonts w:hint="eastAsia" w:ascii="Times New Roman" w:hAnsi="Times New Roman"/>
          <w:b/>
          <w:sz w:val="24"/>
        </w:rPr>
        <w:t>ure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S</w:t>
      </w:r>
      <w:r>
        <w:rPr>
          <w:rFonts w:hint="eastAsia" w:ascii="Times New Roman" w:hAnsi="Times New Roman"/>
          <w:b/>
          <w:sz w:val="24"/>
          <w:lang w:val="en-GB"/>
        </w:rPr>
        <w:t>5</w:t>
      </w:r>
      <w:r>
        <w:rPr>
          <w:rFonts w:ascii="Times New Roman" w:hAnsi="Times New Roman"/>
          <w:b/>
          <w:sz w:val="24"/>
          <w:lang w:val="en-GB"/>
        </w:rPr>
        <w:t>.</w:t>
      </w:r>
      <w:r>
        <w:rPr>
          <w:rFonts w:hint="eastAsia" w:ascii="Times New Roman" w:hAnsi="Times New Roman"/>
          <w:b/>
          <w:sz w:val="24"/>
          <w:lang w:val="en-GB"/>
        </w:rPr>
        <w:t xml:space="preserve"> </w:t>
      </w:r>
      <w:r>
        <w:rPr>
          <w:rFonts w:hint="eastAsia" w:ascii="Times New Roman" w:hAnsi="Times New Roman"/>
          <w:sz w:val="24"/>
          <w:lang w:val="en-GB"/>
        </w:rPr>
        <w:t>The melt curve of qRT-PCR.</w:t>
      </w:r>
    </w:p>
    <w:p>
      <w:pPr>
        <w:widowControl/>
        <w:spacing w:line="480" w:lineRule="auto"/>
        <w:jc w:val="left"/>
        <w:rPr>
          <w:rFonts w:hint="default" w:ascii="Times New Roman" w:hAnsi="Times New Roman" w:cs="Times New Roman" w:eastAsiaTheme="minorEastAsia"/>
          <w:b/>
          <w:sz w:val="24"/>
          <w:szCs w:val="21"/>
          <w:lang w:val="en-US" w:eastAsia="zh-CN"/>
        </w:rPr>
      </w:pP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Supplementary </w:t>
      </w:r>
      <w:r>
        <w:rPr>
          <w:rFonts w:ascii="Times New Roman" w:hAnsi="Times New Roman"/>
          <w:b/>
          <w:sz w:val="24"/>
          <w:lang w:val="en-GB"/>
        </w:rPr>
        <w:t>Fig</w:t>
      </w:r>
      <w:r>
        <w:rPr>
          <w:rFonts w:hint="eastAsia" w:ascii="Times New Roman" w:hAnsi="Times New Roman"/>
          <w:b/>
          <w:sz w:val="24"/>
        </w:rPr>
        <w:t>ure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S</w:t>
      </w:r>
      <w:r>
        <w:rPr>
          <w:rFonts w:hint="eastAsia" w:ascii="Times New Roman" w:hAnsi="Times New Roman"/>
          <w:b/>
          <w:sz w:val="24"/>
          <w:lang w:val="en-GB"/>
        </w:rPr>
        <w:t>6</w:t>
      </w:r>
      <w:r>
        <w:rPr>
          <w:rFonts w:ascii="Times New Roman" w:hAnsi="Times New Roman"/>
          <w:b/>
          <w:sz w:val="24"/>
          <w:lang w:val="en-GB"/>
        </w:rPr>
        <w:t xml:space="preserve">. </w:t>
      </w:r>
      <w:r>
        <w:rPr>
          <w:rFonts w:ascii="Times New Roman" w:hAnsi="Times New Roman"/>
          <w:sz w:val="24"/>
          <w:lang w:val="en-GB"/>
        </w:rPr>
        <w:t xml:space="preserve">qPCR validation of RNA-seq data. </w:t>
      </w:r>
      <w:r>
        <w:rPr>
          <w:rFonts w:hint="eastAsia" w:ascii="Times New Roman" w:hAnsi="Times New Roman"/>
          <w:sz w:val="24"/>
          <w:lang w:val="en-US" w:eastAsia="zh-CN"/>
        </w:rPr>
        <w:t>The x-axis represents the growth stages, y-axis represents the Fold change (log2).</w:t>
      </w:r>
      <w:bookmarkStart w:id="4" w:name="_GoBack"/>
      <w:bookmarkEnd w:id="4"/>
    </w:p>
    <w:p>
      <w:pPr>
        <w:widowControl/>
        <w:jc w:val="left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szCs w:val="21"/>
          <w:lang w:val="en-GB"/>
        </w:rPr>
        <w:t>Supplementary tables</w:t>
      </w:r>
    </w:p>
    <w:p>
      <w:pPr>
        <w:spacing w:line="480" w:lineRule="auto"/>
        <w:contextualSpacing/>
        <w:jc w:val="left"/>
        <w:rPr>
          <w:rFonts w:ascii="Times New Roman" w:hAnsi="Times New Roman" w:cs="Times New Roman"/>
          <w:sz w:val="24"/>
          <w:szCs w:val="21"/>
          <w:lang w:val="en-GB"/>
        </w:rPr>
      </w:pPr>
      <w:bookmarkStart w:id="2" w:name="OLE_LINK53"/>
      <w:bookmarkStart w:id="3" w:name="OLE_LINK54"/>
      <w:r>
        <w:rPr>
          <w:rFonts w:hint="eastAsia" w:ascii="Times New Roman" w:hAnsi="Times New Roman" w:cs="Times New Roman"/>
          <w:b/>
          <w:sz w:val="24"/>
          <w:szCs w:val="21"/>
          <w:lang w:val="en-GB"/>
        </w:rPr>
        <w:t>Table S1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.</w:t>
      </w:r>
      <w:bookmarkEnd w:id="2"/>
      <w:bookmarkEnd w:id="3"/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1"/>
          <w:lang w:val="en-GB"/>
        </w:rPr>
        <w:t>P</w:t>
      </w:r>
      <w:r>
        <w:rPr>
          <w:rFonts w:hint="eastAsia" w:ascii="Times New Roman" w:hAnsi="Times New Roman" w:cs="Times New Roman"/>
          <w:sz w:val="24"/>
          <w:szCs w:val="21"/>
          <w:lang w:val="en-GB"/>
        </w:rPr>
        <w:t>r</w:t>
      </w:r>
      <w:r>
        <w:rPr>
          <w:rFonts w:ascii="Times New Roman" w:hAnsi="Times New Roman" w:cs="Times New Roman"/>
          <w:sz w:val="24"/>
          <w:szCs w:val="21"/>
          <w:lang w:val="en-GB"/>
        </w:rPr>
        <w:t>imer information for qRT-PCR</w:t>
      </w:r>
      <w:r>
        <w:rPr>
          <w:rFonts w:hint="eastAsia" w:ascii="Times New Roman" w:hAnsi="Times New Roman" w:cs="Times New Roman"/>
          <w:sz w:val="24"/>
          <w:szCs w:val="21"/>
          <w:lang w:val="en-GB"/>
        </w:rPr>
        <w:t>.</w:t>
      </w:r>
    </w:p>
    <w:p>
      <w:pPr>
        <w:spacing w:line="480" w:lineRule="auto"/>
        <w:contextualSpacing/>
        <w:jc w:val="left"/>
        <w:rPr>
          <w:rFonts w:ascii="Times New Roman" w:hAnsi="Times New Roman" w:cs="Times New Roman"/>
          <w:sz w:val="24"/>
          <w:szCs w:val="21"/>
          <w:lang w:val="en-GB"/>
        </w:rPr>
      </w:pPr>
      <w:r>
        <w:rPr>
          <w:rFonts w:hint="eastAsia" w:ascii="Times New Roman" w:hAnsi="Times New Roman" w:cs="Times New Roman"/>
          <w:b/>
          <w:sz w:val="24"/>
          <w:szCs w:val="21"/>
          <w:lang w:val="en-GB"/>
        </w:rPr>
        <w:t>Table S2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. </w:t>
      </w:r>
      <w:r>
        <w:rPr>
          <w:rFonts w:ascii="Times New Roman" w:hAnsi="Times New Roman" w:cs="Times New Roman"/>
          <w:sz w:val="24"/>
          <w:szCs w:val="21"/>
          <w:lang w:val="en-GB"/>
        </w:rPr>
        <w:t>Functional annotation of unigenes</w:t>
      </w:r>
      <w:r>
        <w:rPr>
          <w:rFonts w:hint="eastAsia" w:ascii="Times New Roman" w:hAnsi="Times New Roman" w:cs="Times New Roman"/>
          <w:sz w:val="24"/>
          <w:szCs w:val="21"/>
          <w:lang w:val="en-GB"/>
        </w:rPr>
        <w:t>.</w:t>
      </w:r>
    </w:p>
    <w:p>
      <w:pPr>
        <w:spacing w:line="480" w:lineRule="auto"/>
        <w:contextualSpacing/>
        <w:jc w:val="left"/>
        <w:rPr>
          <w:rFonts w:ascii="Times New Roman" w:hAnsi="Times New Roman" w:cs="Times New Roman"/>
          <w:sz w:val="24"/>
          <w:szCs w:val="21"/>
          <w:lang w:val="en-GB"/>
        </w:rPr>
      </w:pPr>
      <w:r>
        <w:rPr>
          <w:rFonts w:hint="eastAsia" w:ascii="Times New Roman" w:hAnsi="Times New Roman" w:cs="Times New Roman"/>
          <w:b/>
          <w:sz w:val="24"/>
          <w:szCs w:val="21"/>
          <w:lang w:val="en-GB"/>
        </w:rPr>
        <w:t>Table S3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 xml:space="preserve">. </w:t>
      </w:r>
      <w:r>
        <w:rPr>
          <w:rFonts w:ascii="Times New Roman" w:hAnsi="Times New Roman" w:cs="Times New Roman"/>
          <w:sz w:val="24"/>
          <w:szCs w:val="21"/>
          <w:lang w:val="en-GB"/>
        </w:rPr>
        <w:t>The daily maximum and minimum temperatures at the sampling date</w:t>
      </w:r>
      <w:r>
        <w:rPr>
          <w:rFonts w:hint="eastAsia" w:ascii="Times New Roman" w:hAnsi="Times New Roman" w:cs="Times New Roman"/>
          <w:sz w:val="24"/>
          <w:szCs w:val="21"/>
          <w:lang w:val="en-GB"/>
        </w:rPr>
        <w:t>.</w:t>
      </w:r>
    </w:p>
    <w:sectPr>
      <w:footerReference r:id="rId3" w:type="default"/>
      <w:pgSz w:w="12240" w:h="15840"/>
      <w:pgMar w:top="1440" w:right="1440" w:bottom="1440" w:left="1440" w:header="851" w:footer="992" w:gutter="0"/>
      <w:lnNumType w:countBy="1" w:restart="continuous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PremrPro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URWPalladioL-Roma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329177"/>
      <w:docPartObj>
        <w:docPartGallery w:val="autotext"/>
      </w:docPartObj>
    </w:sdtPr>
    <w:sdtContent>
      <w:p>
        <w:pPr>
          <w:pStyle w:val="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uthor-Dat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spfrwdfo5aezfetztzpfp52re9x95vza2rs&quot;&gt;My EndNote Library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/record-ids&gt;&lt;/item&gt;&lt;/Libraries&gt;"/>
  </w:docVars>
  <w:rsids>
    <w:rsidRoot w:val="00172A27"/>
    <w:rsid w:val="00000320"/>
    <w:rsid w:val="0000502E"/>
    <w:rsid w:val="00012C8E"/>
    <w:rsid w:val="00013D2C"/>
    <w:rsid w:val="00014609"/>
    <w:rsid w:val="00014984"/>
    <w:rsid w:val="0001784C"/>
    <w:rsid w:val="000212A5"/>
    <w:rsid w:val="00024FD4"/>
    <w:rsid w:val="00032EDD"/>
    <w:rsid w:val="00033FD1"/>
    <w:rsid w:val="00035A36"/>
    <w:rsid w:val="00036EC5"/>
    <w:rsid w:val="000374F6"/>
    <w:rsid w:val="0003768D"/>
    <w:rsid w:val="0004332B"/>
    <w:rsid w:val="000515DE"/>
    <w:rsid w:val="00052764"/>
    <w:rsid w:val="00053AB8"/>
    <w:rsid w:val="0005627C"/>
    <w:rsid w:val="00056C04"/>
    <w:rsid w:val="00056E77"/>
    <w:rsid w:val="000570BB"/>
    <w:rsid w:val="00057757"/>
    <w:rsid w:val="00061186"/>
    <w:rsid w:val="00064E14"/>
    <w:rsid w:val="00066B20"/>
    <w:rsid w:val="00066E33"/>
    <w:rsid w:val="00071526"/>
    <w:rsid w:val="000720FF"/>
    <w:rsid w:val="00076224"/>
    <w:rsid w:val="00077885"/>
    <w:rsid w:val="00080ADD"/>
    <w:rsid w:val="000842C3"/>
    <w:rsid w:val="000909FD"/>
    <w:rsid w:val="00090C85"/>
    <w:rsid w:val="00091FDE"/>
    <w:rsid w:val="00093B56"/>
    <w:rsid w:val="00095428"/>
    <w:rsid w:val="000A10A1"/>
    <w:rsid w:val="000A21E2"/>
    <w:rsid w:val="000A3033"/>
    <w:rsid w:val="000B05B4"/>
    <w:rsid w:val="000B3708"/>
    <w:rsid w:val="000C00C4"/>
    <w:rsid w:val="000C1D75"/>
    <w:rsid w:val="000C1DBB"/>
    <w:rsid w:val="000C23E1"/>
    <w:rsid w:val="000C28EE"/>
    <w:rsid w:val="000C5875"/>
    <w:rsid w:val="000D5329"/>
    <w:rsid w:val="000D547B"/>
    <w:rsid w:val="000E0C92"/>
    <w:rsid w:val="000E13EF"/>
    <w:rsid w:val="000E3F2F"/>
    <w:rsid w:val="000E4586"/>
    <w:rsid w:val="000E4855"/>
    <w:rsid w:val="000F22C0"/>
    <w:rsid w:val="000F29AF"/>
    <w:rsid w:val="000F3161"/>
    <w:rsid w:val="00100FD0"/>
    <w:rsid w:val="00102C38"/>
    <w:rsid w:val="00103336"/>
    <w:rsid w:val="00111FED"/>
    <w:rsid w:val="00112F12"/>
    <w:rsid w:val="00122899"/>
    <w:rsid w:val="001236CE"/>
    <w:rsid w:val="0012501B"/>
    <w:rsid w:val="00127DBF"/>
    <w:rsid w:val="00127EF7"/>
    <w:rsid w:val="00130BB7"/>
    <w:rsid w:val="00132802"/>
    <w:rsid w:val="00140C27"/>
    <w:rsid w:val="0014129A"/>
    <w:rsid w:val="00142431"/>
    <w:rsid w:val="001435C9"/>
    <w:rsid w:val="0014638C"/>
    <w:rsid w:val="00146ED0"/>
    <w:rsid w:val="001473CE"/>
    <w:rsid w:val="00151546"/>
    <w:rsid w:val="00152102"/>
    <w:rsid w:val="001528C8"/>
    <w:rsid w:val="001540F9"/>
    <w:rsid w:val="00155A41"/>
    <w:rsid w:val="00155B97"/>
    <w:rsid w:val="0015729B"/>
    <w:rsid w:val="00160587"/>
    <w:rsid w:val="001629F5"/>
    <w:rsid w:val="00163060"/>
    <w:rsid w:val="00163F30"/>
    <w:rsid w:val="00164436"/>
    <w:rsid w:val="00171513"/>
    <w:rsid w:val="001717DB"/>
    <w:rsid w:val="00172411"/>
    <w:rsid w:val="00172A27"/>
    <w:rsid w:val="001744DA"/>
    <w:rsid w:val="00174F70"/>
    <w:rsid w:val="001815D5"/>
    <w:rsid w:val="00182A34"/>
    <w:rsid w:val="00183270"/>
    <w:rsid w:val="001927A4"/>
    <w:rsid w:val="00194F2A"/>
    <w:rsid w:val="00195124"/>
    <w:rsid w:val="00195C8D"/>
    <w:rsid w:val="00197566"/>
    <w:rsid w:val="001A3A9A"/>
    <w:rsid w:val="001A552B"/>
    <w:rsid w:val="001A60FD"/>
    <w:rsid w:val="001A6A01"/>
    <w:rsid w:val="001B329A"/>
    <w:rsid w:val="001B4004"/>
    <w:rsid w:val="001B7A40"/>
    <w:rsid w:val="001C1418"/>
    <w:rsid w:val="001C2F34"/>
    <w:rsid w:val="001C45A1"/>
    <w:rsid w:val="001D0E1C"/>
    <w:rsid w:val="001D3701"/>
    <w:rsid w:val="001D4B0B"/>
    <w:rsid w:val="001D6786"/>
    <w:rsid w:val="001E578C"/>
    <w:rsid w:val="001E673A"/>
    <w:rsid w:val="001F05D2"/>
    <w:rsid w:val="001F19F0"/>
    <w:rsid w:val="001F3598"/>
    <w:rsid w:val="00200035"/>
    <w:rsid w:val="00200057"/>
    <w:rsid w:val="00201EE4"/>
    <w:rsid w:val="00205528"/>
    <w:rsid w:val="0021140D"/>
    <w:rsid w:val="00212489"/>
    <w:rsid w:val="00215D1B"/>
    <w:rsid w:val="002167C7"/>
    <w:rsid w:val="00216A90"/>
    <w:rsid w:val="00222E1F"/>
    <w:rsid w:val="00223C15"/>
    <w:rsid w:val="002251A0"/>
    <w:rsid w:val="002267CB"/>
    <w:rsid w:val="002274D5"/>
    <w:rsid w:val="00227545"/>
    <w:rsid w:val="002309E8"/>
    <w:rsid w:val="00232D29"/>
    <w:rsid w:val="0023591A"/>
    <w:rsid w:val="002359A3"/>
    <w:rsid w:val="002365DD"/>
    <w:rsid w:val="00241A7E"/>
    <w:rsid w:val="00243296"/>
    <w:rsid w:val="00246AED"/>
    <w:rsid w:val="00247030"/>
    <w:rsid w:val="00250FE6"/>
    <w:rsid w:val="00252587"/>
    <w:rsid w:val="00252EBF"/>
    <w:rsid w:val="0025676B"/>
    <w:rsid w:val="002571AA"/>
    <w:rsid w:val="002606DF"/>
    <w:rsid w:val="00264279"/>
    <w:rsid w:val="00265263"/>
    <w:rsid w:val="00265F20"/>
    <w:rsid w:val="00270C35"/>
    <w:rsid w:val="00271F2E"/>
    <w:rsid w:val="002728F9"/>
    <w:rsid w:val="00274161"/>
    <w:rsid w:val="00277EEC"/>
    <w:rsid w:val="0028346D"/>
    <w:rsid w:val="00284D4C"/>
    <w:rsid w:val="00284DA3"/>
    <w:rsid w:val="0028561F"/>
    <w:rsid w:val="002908DE"/>
    <w:rsid w:val="00291352"/>
    <w:rsid w:val="002914AB"/>
    <w:rsid w:val="00294875"/>
    <w:rsid w:val="002949D9"/>
    <w:rsid w:val="00297E5A"/>
    <w:rsid w:val="002A0915"/>
    <w:rsid w:val="002A0B44"/>
    <w:rsid w:val="002A1C0E"/>
    <w:rsid w:val="002A31B9"/>
    <w:rsid w:val="002A3524"/>
    <w:rsid w:val="002A395F"/>
    <w:rsid w:val="002A433D"/>
    <w:rsid w:val="002A4393"/>
    <w:rsid w:val="002A53FE"/>
    <w:rsid w:val="002A782B"/>
    <w:rsid w:val="002B07CF"/>
    <w:rsid w:val="002B1554"/>
    <w:rsid w:val="002B7232"/>
    <w:rsid w:val="002B7493"/>
    <w:rsid w:val="002C00EB"/>
    <w:rsid w:val="002C08CE"/>
    <w:rsid w:val="002C0AF8"/>
    <w:rsid w:val="002C101D"/>
    <w:rsid w:val="002C1EC0"/>
    <w:rsid w:val="002C23EA"/>
    <w:rsid w:val="002C43E5"/>
    <w:rsid w:val="002C4F8A"/>
    <w:rsid w:val="002C5936"/>
    <w:rsid w:val="002C66EE"/>
    <w:rsid w:val="002D04EF"/>
    <w:rsid w:val="002D2684"/>
    <w:rsid w:val="002D4911"/>
    <w:rsid w:val="002D4E1E"/>
    <w:rsid w:val="002D6B1F"/>
    <w:rsid w:val="002E22A7"/>
    <w:rsid w:val="002E2946"/>
    <w:rsid w:val="002E2F88"/>
    <w:rsid w:val="002E3A08"/>
    <w:rsid w:val="002E61D3"/>
    <w:rsid w:val="002E64CC"/>
    <w:rsid w:val="002E7200"/>
    <w:rsid w:val="002F12E5"/>
    <w:rsid w:val="002F4ACC"/>
    <w:rsid w:val="002F5447"/>
    <w:rsid w:val="002F7AB5"/>
    <w:rsid w:val="00300D22"/>
    <w:rsid w:val="00301E5A"/>
    <w:rsid w:val="00301EA0"/>
    <w:rsid w:val="0030267F"/>
    <w:rsid w:val="00307568"/>
    <w:rsid w:val="0031307B"/>
    <w:rsid w:val="003142E2"/>
    <w:rsid w:val="003163BC"/>
    <w:rsid w:val="0031768A"/>
    <w:rsid w:val="00321411"/>
    <w:rsid w:val="00321AA7"/>
    <w:rsid w:val="003248AC"/>
    <w:rsid w:val="00325D24"/>
    <w:rsid w:val="00325D5A"/>
    <w:rsid w:val="0032610C"/>
    <w:rsid w:val="0033007C"/>
    <w:rsid w:val="00330216"/>
    <w:rsid w:val="00330339"/>
    <w:rsid w:val="00331039"/>
    <w:rsid w:val="003325B4"/>
    <w:rsid w:val="00332E5E"/>
    <w:rsid w:val="00346213"/>
    <w:rsid w:val="003477B1"/>
    <w:rsid w:val="00351376"/>
    <w:rsid w:val="00354C94"/>
    <w:rsid w:val="00356B8E"/>
    <w:rsid w:val="003601F3"/>
    <w:rsid w:val="00360FDC"/>
    <w:rsid w:val="003620FF"/>
    <w:rsid w:val="0036656A"/>
    <w:rsid w:val="0036792A"/>
    <w:rsid w:val="003903DF"/>
    <w:rsid w:val="00390930"/>
    <w:rsid w:val="00390B62"/>
    <w:rsid w:val="00391DAA"/>
    <w:rsid w:val="00392EAC"/>
    <w:rsid w:val="00393100"/>
    <w:rsid w:val="00393BC0"/>
    <w:rsid w:val="003A1D51"/>
    <w:rsid w:val="003A223C"/>
    <w:rsid w:val="003A24D6"/>
    <w:rsid w:val="003A260D"/>
    <w:rsid w:val="003A717A"/>
    <w:rsid w:val="003B1D7A"/>
    <w:rsid w:val="003B3ED2"/>
    <w:rsid w:val="003B42F8"/>
    <w:rsid w:val="003B625C"/>
    <w:rsid w:val="003C0631"/>
    <w:rsid w:val="003C38B5"/>
    <w:rsid w:val="003C449A"/>
    <w:rsid w:val="003C4CB0"/>
    <w:rsid w:val="003C6190"/>
    <w:rsid w:val="003C7A51"/>
    <w:rsid w:val="003D15C8"/>
    <w:rsid w:val="003D20C5"/>
    <w:rsid w:val="003D2D06"/>
    <w:rsid w:val="003D431A"/>
    <w:rsid w:val="003D6272"/>
    <w:rsid w:val="003D6F78"/>
    <w:rsid w:val="003E092D"/>
    <w:rsid w:val="003E0E9D"/>
    <w:rsid w:val="003E318E"/>
    <w:rsid w:val="003E3652"/>
    <w:rsid w:val="003E43F3"/>
    <w:rsid w:val="003E467D"/>
    <w:rsid w:val="003E6552"/>
    <w:rsid w:val="003F1597"/>
    <w:rsid w:val="00401EC1"/>
    <w:rsid w:val="0041241B"/>
    <w:rsid w:val="0041565B"/>
    <w:rsid w:val="0041602A"/>
    <w:rsid w:val="00416C36"/>
    <w:rsid w:val="0042069A"/>
    <w:rsid w:val="00420D06"/>
    <w:rsid w:val="00421534"/>
    <w:rsid w:val="004228C0"/>
    <w:rsid w:val="004236F4"/>
    <w:rsid w:val="00424120"/>
    <w:rsid w:val="004271A1"/>
    <w:rsid w:val="004323C5"/>
    <w:rsid w:val="00437027"/>
    <w:rsid w:val="00437073"/>
    <w:rsid w:val="004438CF"/>
    <w:rsid w:val="00445292"/>
    <w:rsid w:val="00445B63"/>
    <w:rsid w:val="0045502E"/>
    <w:rsid w:val="00455415"/>
    <w:rsid w:val="00457485"/>
    <w:rsid w:val="00464434"/>
    <w:rsid w:val="00464679"/>
    <w:rsid w:val="004655ED"/>
    <w:rsid w:val="00465A7D"/>
    <w:rsid w:val="0046660A"/>
    <w:rsid w:val="00470126"/>
    <w:rsid w:val="00470B86"/>
    <w:rsid w:val="00471693"/>
    <w:rsid w:val="00471D12"/>
    <w:rsid w:val="00482F39"/>
    <w:rsid w:val="0048399E"/>
    <w:rsid w:val="004861AC"/>
    <w:rsid w:val="004870DC"/>
    <w:rsid w:val="00487D55"/>
    <w:rsid w:val="004904D6"/>
    <w:rsid w:val="0049332A"/>
    <w:rsid w:val="0049578F"/>
    <w:rsid w:val="0049651A"/>
    <w:rsid w:val="004A05F0"/>
    <w:rsid w:val="004A2902"/>
    <w:rsid w:val="004A4272"/>
    <w:rsid w:val="004A47C4"/>
    <w:rsid w:val="004A764D"/>
    <w:rsid w:val="004B0D62"/>
    <w:rsid w:val="004B393C"/>
    <w:rsid w:val="004C4144"/>
    <w:rsid w:val="004D2C49"/>
    <w:rsid w:val="004E02C0"/>
    <w:rsid w:val="004E0341"/>
    <w:rsid w:val="004E191D"/>
    <w:rsid w:val="004E38C7"/>
    <w:rsid w:val="004E42EC"/>
    <w:rsid w:val="004E5F8D"/>
    <w:rsid w:val="004E6B47"/>
    <w:rsid w:val="004E7807"/>
    <w:rsid w:val="004E78FE"/>
    <w:rsid w:val="004F02E6"/>
    <w:rsid w:val="004F2826"/>
    <w:rsid w:val="004F3D88"/>
    <w:rsid w:val="004F68FA"/>
    <w:rsid w:val="004F7F91"/>
    <w:rsid w:val="00503FA0"/>
    <w:rsid w:val="0050421B"/>
    <w:rsid w:val="00510A3C"/>
    <w:rsid w:val="005132FB"/>
    <w:rsid w:val="0051545B"/>
    <w:rsid w:val="005160CC"/>
    <w:rsid w:val="00527A83"/>
    <w:rsid w:val="00535A21"/>
    <w:rsid w:val="0053601D"/>
    <w:rsid w:val="00536A41"/>
    <w:rsid w:val="00536B31"/>
    <w:rsid w:val="00541A7D"/>
    <w:rsid w:val="00541F8D"/>
    <w:rsid w:val="005448CF"/>
    <w:rsid w:val="00545D9A"/>
    <w:rsid w:val="00550F35"/>
    <w:rsid w:val="005513DF"/>
    <w:rsid w:val="0055394D"/>
    <w:rsid w:val="00557045"/>
    <w:rsid w:val="005630CC"/>
    <w:rsid w:val="00566A0C"/>
    <w:rsid w:val="005675D3"/>
    <w:rsid w:val="00576EA9"/>
    <w:rsid w:val="00577B34"/>
    <w:rsid w:val="005847C0"/>
    <w:rsid w:val="005855CC"/>
    <w:rsid w:val="0058630A"/>
    <w:rsid w:val="00586793"/>
    <w:rsid w:val="00592CFC"/>
    <w:rsid w:val="005954CC"/>
    <w:rsid w:val="0059631D"/>
    <w:rsid w:val="005B2424"/>
    <w:rsid w:val="005B5B91"/>
    <w:rsid w:val="005B6754"/>
    <w:rsid w:val="005B7E1D"/>
    <w:rsid w:val="005C0D07"/>
    <w:rsid w:val="005C4B57"/>
    <w:rsid w:val="005C4CDB"/>
    <w:rsid w:val="005C4E7A"/>
    <w:rsid w:val="005C75F2"/>
    <w:rsid w:val="005D20B6"/>
    <w:rsid w:val="005D34E5"/>
    <w:rsid w:val="005D37CE"/>
    <w:rsid w:val="005D3E3B"/>
    <w:rsid w:val="005E0826"/>
    <w:rsid w:val="005E2442"/>
    <w:rsid w:val="005E41B0"/>
    <w:rsid w:val="005E4F34"/>
    <w:rsid w:val="005E7B31"/>
    <w:rsid w:val="005F0CB4"/>
    <w:rsid w:val="005F2119"/>
    <w:rsid w:val="005F2504"/>
    <w:rsid w:val="005F37E4"/>
    <w:rsid w:val="005F3EF1"/>
    <w:rsid w:val="0060033D"/>
    <w:rsid w:val="00601214"/>
    <w:rsid w:val="00602BDC"/>
    <w:rsid w:val="00602C75"/>
    <w:rsid w:val="00602E1A"/>
    <w:rsid w:val="006049D2"/>
    <w:rsid w:val="00605227"/>
    <w:rsid w:val="00606E18"/>
    <w:rsid w:val="006102E1"/>
    <w:rsid w:val="0061155A"/>
    <w:rsid w:val="006120ED"/>
    <w:rsid w:val="00613261"/>
    <w:rsid w:val="00614066"/>
    <w:rsid w:val="00616328"/>
    <w:rsid w:val="00616E58"/>
    <w:rsid w:val="00617793"/>
    <w:rsid w:val="00620DC7"/>
    <w:rsid w:val="00625303"/>
    <w:rsid w:val="00625305"/>
    <w:rsid w:val="00631A16"/>
    <w:rsid w:val="00632C87"/>
    <w:rsid w:val="00634228"/>
    <w:rsid w:val="00635AE2"/>
    <w:rsid w:val="00635B71"/>
    <w:rsid w:val="00640FC2"/>
    <w:rsid w:val="006425FD"/>
    <w:rsid w:val="0064378E"/>
    <w:rsid w:val="00644649"/>
    <w:rsid w:val="00645D4D"/>
    <w:rsid w:val="0064635D"/>
    <w:rsid w:val="0065023D"/>
    <w:rsid w:val="00653B6F"/>
    <w:rsid w:val="0065464F"/>
    <w:rsid w:val="0065766F"/>
    <w:rsid w:val="00657FD4"/>
    <w:rsid w:val="0066021B"/>
    <w:rsid w:val="00661051"/>
    <w:rsid w:val="00662BF3"/>
    <w:rsid w:val="006668FB"/>
    <w:rsid w:val="00675DF8"/>
    <w:rsid w:val="00677A3B"/>
    <w:rsid w:val="00680D18"/>
    <w:rsid w:val="00680EDB"/>
    <w:rsid w:val="00687113"/>
    <w:rsid w:val="00687993"/>
    <w:rsid w:val="00692B48"/>
    <w:rsid w:val="00694407"/>
    <w:rsid w:val="00697704"/>
    <w:rsid w:val="00697C76"/>
    <w:rsid w:val="006A01C7"/>
    <w:rsid w:val="006A053F"/>
    <w:rsid w:val="006A157F"/>
    <w:rsid w:val="006A280C"/>
    <w:rsid w:val="006A2AA0"/>
    <w:rsid w:val="006A2E95"/>
    <w:rsid w:val="006A590A"/>
    <w:rsid w:val="006A6494"/>
    <w:rsid w:val="006B17D8"/>
    <w:rsid w:val="006B3118"/>
    <w:rsid w:val="006B3B9E"/>
    <w:rsid w:val="006C2E3E"/>
    <w:rsid w:val="006C3C6E"/>
    <w:rsid w:val="006C46CB"/>
    <w:rsid w:val="006C49C4"/>
    <w:rsid w:val="006C743D"/>
    <w:rsid w:val="006D24E3"/>
    <w:rsid w:val="006D414C"/>
    <w:rsid w:val="006D6DC7"/>
    <w:rsid w:val="006E3B8B"/>
    <w:rsid w:val="006F017C"/>
    <w:rsid w:val="006F1BE4"/>
    <w:rsid w:val="006F2557"/>
    <w:rsid w:val="006F4F75"/>
    <w:rsid w:val="006F721C"/>
    <w:rsid w:val="006F7334"/>
    <w:rsid w:val="006F765F"/>
    <w:rsid w:val="007011FA"/>
    <w:rsid w:val="00702DC0"/>
    <w:rsid w:val="007054E7"/>
    <w:rsid w:val="00712E63"/>
    <w:rsid w:val="00712FA9"/>
    <w:rsid w:val="00713F9C"/>
    <w:rsid w:val="0071421A"/>
    <w:rsid w:val="0071515D"/>
    <w:rsid w:val="00715923"/>
    <w:rsid w:val="00720A52"/>
    <w:rsid w:val="00720C7C"/>
    <w:rsid w:val="0072157C"/>
    <w:rsid w:val="007228DF"/>
    <w:rsid w:val="007305E8"/>
    <w:rsid w:val="00730C0C"/>
    <w:rsid w:val="00732D38"/>
    <w:rsid w:val="00740475"/>
    <w:rsid w:val="00741863"/>
    <w:rsid w:val="00741F33"/>
    <w:rsid w:val="00742D92"/>
    <w:rsid w:val="0075138C"/>
    <w:rsid w:val="007513CC"/>
    <w:rsid w:val="00751CFF"/>
    <w:rsid w:val="00753E1B"/>
    <w:rsid w:val="00753E9C"/>
    <w:rsid w:val="00754530"/>
    <w:rsid w:val="007564C8"/>
    <w:rsid w:val="007566E4"/>
    <w:rsid w:val="007613DC"/>
    <w:rsid w:val="007617CD"/>
    <w:rsid w:val="00764026"/>
    <w:rsid w:val="007669B5"/>
    <w:rsid w:val="00767560"/>
    <w:rsid w:val="00770B7F"/>
    <w:rsid w:val="00772AC4"/>
    <w:rsid w:val="00773801"/>
    <w:rsid w:val="00773F93"/>
    <w:rsid w:val="007752EE"/>
    <w:rsid w:val="0077585F"/>
    <w:rsid w:val="0077650F"/>
    <w:rsid w:val="00784AB4"/>
    <w:rsid w:val="0078594C"/>
    <w:rsid w:val="00785EB7"/>
    <w:rsid w:val="0078605F"/>
    <w:rsid w:val="00786BBA"/>
    <w:rsid w:val="00787420"/>
    <w:rsid w:val="00790C1F"/>
    <w:rsid w:val="0079106E"/>
    <w:rsid w:val="00793572"/>
    <w:rsid w:val="00794A7F"/>
    <w:rsid w:val="00794FA8"/>
    <w:rsid w:val="00795AEA"/>
    <w:rsid w:val="00795B98"/>
    <w:rsid w:val="0079654A"/>
    <w:rsid w:val="00796947"/>
    <w:rsid w:val="00797634"/>
    <w:rsid w:val="007A3997"/>
    <w:rsid w:val="007B1659"/>
    <w:rsid w:val="007B1984"/>
    <w:rsid w:val="007B5484"/>
    <w:rsid w:val="007B721A"/>
    <w:rsid w:val="007B77E1"/>
    <w:rsid w:val="007C0AE8"/>
    <w:rsid w:val="007C0C19"/>
    <w:rsid w:val="007C0EF1"/>
    <w:rsid w:val="007C2A8C"/>
    <w:rsid w:val="007D0C7B"/>
    <w:rsid w:val="007D2074"/>
    <w:rsid w:val="007D65F5"/>
    <w:rsid w:val="007D6B4C"/>
    <w:rsid w:val="007E0D4C"/>
    <w:rsid w:val="007E3AB5"/>
    <w:rsid w:val="007E5C51"/>
    <w:rsid w:val="007F27D3"/>
    <w:rsid w:val="007F755C"/>
    <w:rsid w:val="00800FB3"/>
    <w:rsid w:val="008017B1"/>
    <w:rsid w:val="00802083"/>
    <w:rsid w:val="00802F91"/>
    <w:rsid w:val="0080409F"/>
    <w:rsid w:val="0081084D"/>
    <w:rsid w:val="00810860"/>
    <w:rsid w:val="0081154C"/>
    <w:rsid w:val="008128D1"/>
    <w:rsid w:val="008155FD"/>
    <w:rsid w:val="00815E8D"/>
    <w:rsid w:val="008167B2"/>
    <w:rsid w:val="008173BE"/>
    <w:rsid w:val="008228CE"/>
    <w:rsid w:val="00836A14"/>
    <w:rsid w:val="00842980"/>
    <w:rsid w:val="008441B9"/>
    <w:rsid w:val="00847412"/>
    <w:rsid w:val="008509CD"/>
    <w:rsid w:val="00850AF4"/>
    <w:rsid w:val="00850B1F"/>
    <w:rsid w:val="00854E0C"/>
    <w:rsid w:val="0085636F"/>
    <w:rsid w:val="00856ABA"/>
    <w:rsid w:val="00861653"/>
    <w:rsid w:val="008632D8"/>
    <w:rsid w:val="00864423"/>
    <w:rsid w:val="0086461D"/>
    <w:rsid w:val="0086548D"/>
    <w:rsid w:val="00866A10"/>
    <w:rsid w:val="008700F0"/>
    <w:rsid w:val="00870559"/>
    <w:rsid w:val="008712D7"/>
    <w:rsid w:val="00874E77"/>
    <w:rsid w:val="00875549"/>
    <w:rsid w:val="00884AE7"/>
    <w:rsid w:val="00885909"/>
    <w:rsid w:val="0088664B"/>
    <w:rsid w:val="00890423"/>
    <w:rsid w:val="00893766"/>
    <w:rsid w:val="0089416B"/>
    <w:rsid w:val="00895D5B"/>
    <w:rsid w:val="008A033C"/>
    <w:rsid w:val="008A0A79"/>
    <w:rsid w:val="008A1010"/>
    <w:rsid w:val="008A1701"/>
    <w:rsid w:val="008A2940"/>
    <w:rsid w:val="008A467A"/>
    <w:rsid w:val="008A5FA5"/>
    <w:rsid w:val="008A60AB"/>
    <w:rsid w:val="008A79DD"/>
    <w:rsid w:val="008B3F05"/>
    <w:rsid w:val="008B6782"/>
    <w:rsid w:val="008C259F"/>
    <w:rsid w:val="008C2E8B"/>
    <w:rsid w:val="008C3C37"/>
    <w:rsid w:val="008C5EBF"/>
    <w:rsid w:val="008C70A9"/>
    <w:rsid w:val="008D0D46"/>
    <w:rsid w:val="008D3B05"/>
    <w:rsid w:val="008D3F0E"/>
    <w:rsid w:val="008D45C3"/>
    <w:rsid w:val="008D473C"/>
    <w:rsid w:val="008D4C58"/>
    <w:rsid w:val="008D73A1"/>
    <w:rsid w:val="008E0390"/>
    <w:rsid w:val="008E28C9"/>
    <w:rsid w:val="008E37BA"/>
    <w:rsid w:val="008E3853"/>
    <w:rsid w:val="008E5C0B"/>
    <w:rsid w:val="008F2772"/>
    <w:rsid w:val="008F4E8F"/>
    <w:rsid w:val="00900A57"/>
    <w:rsid w:val="00901D7A"/>
    <w:rsid w:val="00904E78"/>
    <w:rsid w:val="0090602D"/>
    <w:rsid w:val="00906F37"/>
    <w:rsid w:val="009120C6"/>
    <w:rsid w:val="009134E2"/>
    <w:rsid w:val="009136AB"/>
    <w:rsid w:val="00913843"/>
    <w:rsid w:val="00915012"/>
    <w:rsid w:val="00916191"/>
    <w:rsid w:val="00916F96"/>
    <w:rsid w:val="00920E9D"/>
    <w:rsid w:val="0092136A"/>
    <w:rsid w:val="009213AE"/>
    <w:rsid w:val="00932883"/>
    <w:rsid w:val="0094186B"/>
    <w:rsid w:val="0094213D"/>
    <w:rsid w:val="00942556"/>
    <w:rsid w:val="009433A3"/>
    <w:rsid w:val="00945E90"/>
    <w:rsid w:val="00945F8A"/>
    <w:rsid w:val="00946B4E"/>
    <w:rsid w:val="00951944"/>
    <w:rsid w:val="00952DCD"/>
    <w:rsid w:val="0095302B"/>
    <w:rsid w:val="009546E5"/>
    <w:rsid w:val="00955096"/>
    <w:rsid w:val="0095634B"/>
    <w:rsid w:val="00957965"/>
    <w:rsid w:val="00961342"/>
    <w:rsid w:val="00961B8E"/>
    <w:rsid w:val="0096351B"/>
    <w:rsid w:val="009645A7"/>
    <w:rsid w:val="00970D28"/>
    <w:rsid w:val="00971FF4"/>
    <w:rsid w:val="00974DC9"/>
    <w:rsid w:val="00975645"/>
    <w:rsid w:val="00975A6B"/>
    <w:rsid w:val="00990B4D"/>
    <w:rsid w:val="0099131B"/>
    <w:rsid w:val="0099171E"/>
    <w:rsid w:val="0099689B"/>
    <w:rsid w:val="009A1391"/>
    <w:rsid w:val="009A1E6B"/>
    <w:rsid w:val="009A42E8"/>
    <w:rsid w:val="009A62A5"/>
    <w:rsid w:val="009B0E47"/>
    <w:rsid w:val="009B170B"/>
    <w:rsid w:val="009B1877"/>
    <w:rsid w:val="009B2742"/>
    <w:rsid w:val="009B2D75"/>
    <w:rsid w:val="009B684D"/>
    <w:rsid w:val="009C21DF"/>
    <w:rsid w:val="009C4053"/>
    <w:rsid w:val="009C6D2A"/>
    <w:rsid w:val="009C747D"/>
    <w:rsid w:val="009C7D37"/>
    <w:rsid w:val="009D16BB"/>
    <w:rsid w:val="009D2F6B"/>
    <w:rsid w:val="009E2A60"/>
    <w:rsid w:val="009E414A"/>
    <w:rsid w:val="009E4974"/>
    <w:rsid w:val="009E7E10"/>
    <w:rsid w:val="009E7EB3"/>
    <w:rsid w:val="009F0C69"/>
    <w:rsid w:val="009F19D0"/>
    <w:rsid w:val="009F2815"/>
    <w:rsid w:val="009F430E"/>
    <w:rsid w:val="009F6089"/>
    <w:rsid w:val="009F6F9E"/>
    <w:rsid w:val="00A00403"/>
    <w:rsid w:val="00A00F95"/>
    <w:rsid w:val="00A01B2B"/>
    <w:rsid w:val="00A05DB8"/>
    <w:rsid w:val="00A07078"/>
    <w:rsid w:val="00A10344"/>
    <w:rsid w:val="00A11CED"/>
    <w:rsid w:val="00A170B7"/>
    <w:rsid w:val="00A214D8"/>
    <w:rsid w:val="00A2380E"/>
    <w:rsid w:val="00A31399"/>
    <w:rsid w:val="00A318E7"/>
    <w:rsid w:val="00A41962"/>
    <w:rsid w:val="00A43787"/>
    <w:rsid w:val="00A44DA9"/>
    <w:rsid w:val="00A4788E"/>
    <w:rsid w:val="00A53646"/>
    <w:rsid w:val="00A725FE"/>
    <w:rsid w:val="00A74233"/>
    <w:rsid w:val="00A769A7"/>
    <w:rsid w:val="00A77AA0"/>
    <w:rsid w:val="00A83E97"/>
    <w:rsid w:val="00A86FFD"/>
    <w:rsid w:val="00A91635"/>
    <w:rsid w:val="00A938E9"/>
    <w:rsid w:val="00A9687C"/>
    <w:rsid w:val="00A97526"/>
    <w:rsid w:val="00AA11F2"/>
    <w:rsid w:val="00AA2ED4"/>
    <w:rsid w:val="00AA4316"/>
    <w:rsid w:val="00AB0853"/>
    <w:rsid w:val="00AB0A24"/>
    <w:rsid w:val="00AB0FE9"/>
    <w:rsid w:val="00AB1C44"/>
    <w:rsid w:val="00AB27F9"/>
    <w:rsid w:val="00AB76D8"/>
    <w:rsid w:val="00AC404D"/>
    <w:rsid w:val="00AC65C3"/>
    <w:rsid w:val="00AC7BCA"/>
    <w:rsid w:val="00AD68D5"/>
    <w:rsid w:val="00AE17BF"/>
    <w:rsid w:val="00AE2670"/>
    <w:rsid w:val="00AF6FBF"/>
    <w:rsid w:val="00AF7FA4"/>
    <w:rsid w:val="00B01EE3"/>
    <w:rsid w:val="00B03207"/>
    <w:rsid w:val="00B122AA"/>
    <w:rsid w:val="00B12654"/>
    <w:rsid w:val="00B14B16"/>
    <w:rsid w:val="00B15D77"/>
    <w:rsid w:val="00B16BAF"/>
    <w:rsid w:val="00B17830"/>
    <w:rsid w:val="00B17BA0"/>
    <w:rsid w:val="00B20D1F"/>
    <w:rsid w:val="00B20F48"/>
    <w:rsid w:val="00B21EB0"/>
    <w:rsid w:val="00B22B06"/>
    <w:rsid w:val="00B26630"/>
    <w:rsid w:val="00B31FBC"/>
    <w:rsid w:val="00B331CE"/>
    <w:rsid w:val="00B33DBB"/>
    <w:rsid w:val="00B35617"/>
    <w:rsid w:val="00B36724"/>
    <w:rsid w:val="00B36DEE"/>
    <w:rsid w:val="00B40897"/>
    <w:rsid w:val="00B42BF2"/>
    <w:rsid w:val="00B4356B"/>
    <w:rsid w:val="00B43B8B"/>
    <w:rsid w:val="00B44B70"/>
    <w:rsid w:val="00B45633"/>
    <w:rsid w:val="00B45DB6"/>
    <w:rsid w:val="00B504C2"/>
    <w:rsid w:val="00B52E63"/>
    <w:rsid w:val="00B53683"/>
    <w:rsid w:val="00B6063C"/>
    <w:rsid w:val="00B60B64"/>
    <w:rsid w:val="00B60B97"/>
    <w:rsid w:val="00B62F2D"/>
    <w:rsid w:val="00B6331C"/>
    <w:rsid w:val="00B6632C"/>
    <w:rsid w:val="00B66DF4"/>
    <w:rsid w:val="00B66F28"/>
    <w:rsid w:val="00B71BA3"/>
    <w:rsid w:val="00B7206F"/>
    <w:rsid w:val="00B76F13"/>
    <w:rsid w:val="00B771C9"/>
    <w:rsid w:val="00B815E1"/>
    <w:rsid w:val="00B83C03"/>
    <w:rsid w:val="00B86941"/>
    <w:rsid w:val="00B87D79"/>
    <w:rsid w:val="00B917B9"/>
    <w:rsid w:val="00B92C1C"/>
    <w:rsid w:val="00B95FE3"/>
    <w:rsid w:val="00B97449"/>
    <w:rsid w:val="00BA5116"/>
    <w:rsid w:val="00BA657C"/>
    <w:rsid w:val="00BA7BEA"/>
    <w:rsid w:val="00BB4892"/>
    <w:rsid w:val="00BC4FD1"/>
    <w:rsid w:val="00BC6FCF"/>
    <w:rsid w:val="00BC768D"/>
    <w:rsid w:val="00BD1A54"/>
    <w:rsid w:val="00BD1F98"/>
    <w:rsid w:val="00BD24A1"/>
    <w:rsid w:val="00BD3078"/>
    <w:rsid w:val="00BD3746"/>
    <w:rsid w:val="00BD5784"/>
    <w:rsid w:val="00BD6FD7"/>
    <w:rsid w:val="00BE456D"/>
    <w:rsid w:val="00BF3580"/>
    <w:rsid w:val="00BF6C5D"/>
    <w:rsid w:val="00C00BA5"/>
    <w:rsid w:val="00C00E99"/>
    <w:rsid w:val="00C010BD"/>
    <w:rsid w:val="00C042FF"/>
    <w:rsid w:val="00C04C09"/>
    <w:rsid w:val="00C12860"/>
    <w:rsid w:val="00C136A1"/>
    <w:rsid w:val="00C1774B"/>
    <w:rsid w:val="00C227A5"/>
    <w:rsid w:val="00C2400D"/>
    <w:rsid w:val="00C24A97"/>
    <w:rsid w:val="00C30280"/>
    <w:rsid w:val="00C30D96"/>
    <w:rsid w:val="00C35EF6"/>
    <w:rsid w:val="00C36258"/>
    <w:rsid w:val="00C3733E"/>
    <w:rsid w:val="00C40394"/>
    <w:rsid w:val="00C41E78"/>
    <w:rsid w:val="00C42991"/>
    <w:rsid w:val="00C43005"/>
    <w:rsid w:val="00C43088"/>
    <w:rsid w:val="00C44073"/>
    <w:rsid w:val="00C45313"/>
    <w:rsid w:val="00C45EE3"/>
    <w:rsid w:val="00C47BA2"/>
    <w:rsid w:val="00C52A08"/>
    <w:rsid w:val="00C54676"/>
    <w:rsid w:val="00C571C1"/>
    <w:rsid w:val="00C57933"/>
    <w:rsid w:val="00C60310"/>
    <w:rsid w:val="00C60FCC"/>
    <w:rsid w:val="00C6110E"/>
    <w:rsid w:val="00C635C9"/>
    <w:rsid w:val="00C64421"/>
    <w:rsid w:val="00C65ACE"/>
    <w:rsid w:val="00C75562"/>
    <w:rsid w:val="00C82553"/>
    <w:rsid w:val="00C83C3B"/>
    <w:rsid w:val="00C8596F"/>
    <w:rsid w:val="00C9184D"/>
    <w:rsid w:val="00C948EA"/>
    <w:rsid w:val="00C94D00"/>
    <w:rsid w:val="00CA08CF"/>
    <w:rsid w:val="00CA0BDB"/>
    <w:rsid w:val="00CA4504"/>
    <w:rsid w:val="00CA7A1D"/>
    <w:rsid w:val="00CA7FF3"/>
    <w:rsid w:val="00CB121A"/>
    <w:rsid w:val="00CB1B09"/>
    <w:rsid w:val="00CB457C"/>
    <w:rsid w:val="00CB4EFD"/>
    <w:rsid w:val="00CB6418"/>
    <w:rsid w:val="00CC2F39"/>
    <w:rsid w:val="00CC4324"/>
    <w:rsid w:val="00CC590C"/>
    <w:rsid w:val="00CC6F4E"/>
    <w:rsid w:val="00CD3471"/>
    <w:rsid w:val="00CD7576"/>
    <w:rsid w:val="00CD7CFC"/>
    <w:rsid w:val="00CE0BCB"/>
    <w:rsid w:val="00CE2F92"/>
    <w:rsid w:val="00CE3052"/>
    <w:rsid w:val="00CE5474"/>
    <w:rsid w:val="00CF6A67"/>
    <w:rsid w:val="00D01895"/>
    <w:rsid w:val="00D03C25"/>
    <w:rsid w:val="00D045C7"/>
    <w:rsid w:val="00D04769"/>
    <w:rsid w:val="00D0714F"/>
    <w:rsid w:val="00D077CE"/>
    <w:rsid w:val="00D102FC"/>
    <w:rsid w:val="00D12108"/>
    <w:rsid w:val="00D233F1"/>
    <w:rsid w:val="00D2399C"/>
    <w:rsid w:val="00D239F6"/>
    <w:rsid w:val="00D25B20"/>
    <w:rsid w:val="00D322A0"/>
    <w:rsid w:val="00D3460F"/>
    <w:rsid w:val="00D36D51"/>
    <w:rsid w:val="00D41466"/>
    <w:rsid w:val="00D419D4"/>
    <w:rsid w:val="00D41B59"/>
    <w:rsid w:val="00D42394"/>
    <w:rsid w:val="00D42FD8"/>
    <w:rsid w:val="00D453A3"/>
    <w:rsid w:val="00D4637E"/>
    <w:rsid w:val="00D521BC"/>
    <w:rsid w:val="00D54953"/>
    <w:rsid w:val="00D574BB"/>
    <w:rsid w:val="00D644F4"/>
    <w:rsid w:val="00D660B7"/>
    <w:rsid w:val="00D671E5"/>
    <w:rsid w:val="00D77025"/>
    <w:rsid w:val="00D82ECD"/>
    <w:rsid w:val="00D84219"/>
    <w:rsid w:val="00D92780"/>
    <w:rsid w:val="00D93DEC"/>
    <w:rsid w:val="00D95E2A"/>
    <w:rsid w:val="00DA2948"/>
    <w:rsid w:val="00DA53A6"/>
    <w:rsid w:val="00DA602A"/>
    <w:rsid w:val="00DB1B22"/>
    <w:rsid w:val="00DB1DC3"/>
    <w:rsid w:val="00DB5AE3"/>
    <w:rsid w:val="00DB635A"/>
    <w:rsid w:val="00DC11CB"/>
    <w:rsid w:val="00DC1704"/>
    <w:rsid w:val="00DC26B0"/>
    <w:rsid w:val="00DC28F0"/>
    <w:rsid w:val="00DC3240"/>
    <w:rsid w:val="00DC49A8"/>
    <w:rsid w:val="00DC4BFB"/>
    <w:rsid w:val="00DC6165"/>
    <w:rsid w:val="00DC762B"/>
    <w:rsid w:val="00DD0057"/>
    <w:rsid w:val="00DD212C"/>
    <w:rsid w:val="00DD3149"/>
    <w:rsid w:val="00DD41EA"/>
    <w:rsid w:val="00DD7C7F"/>
    <w:rsid w:val="00DE14E5"/>
    <w:rsid w:val="00DE6652"/>
    <w:rsid w:val="00DF1446"/>
    <w:rsid w:val="00DF26AA"/>
    <w:rsid w:val="00DF4E9F"/>
    <w:rsid w:val="00E00F7B"/>
    <w:rsid w:val="00E0517B"/>
    <w:rsid w:val="00E05DEF"/>
    <w:rsid w:val="00E07D77"/>
    <w:rsid w:val="00E10E22"/>
    <w:rsid w:val="00E11675"/>
    <w:rsid w:val="00E124AD"/>
    <w:rsid w:val="00E151DA"/>
    <w:rsid w:val="00E201C9"/>
    <w:rsid w:val="00E307D5"/>
    <w:rsid w:val="00E31855"/>
    <w:rsid w:val="00E40919"/>
    <w:rsid w:val="00E41225"/>
    <w:rsid w:val="00E421A2"/>
    <w:rsid w:val="00E4665D"/>
    <w:rsid w:val="00E467C1"/>
    <w:rsid w:val="00E470D5"/>
    <w:rsid w:val="00E47B14"/>
    <w:rsid w:val="00E50DCE"/>
    <w:rsid w:val="00E52A8E"/>
    <w:rsid w:val="00E547AD"/>
    <w:rsid w:val="00E570E7"/>
    <w:rsid w:val="00E62C8E"/>
    <w:rsid w:val="00E6369E"/>
    <w:rsid w:val="00E638E3"/>
    <w:rsid w:val="00E6390B"/>
    <w:rsid w:val="00E645FA"/>
    <w:rsid w:val="00E6512D"/>
    <w:rsid w:val="00E65E38"/>
    <w:rsid w:val="00E67E8E"/>
    <w:rsid w:val="00E80D4B"/>
    <w:rsid w:val="00E82B40"/>
    <w:rsid w:val="00E82C42"/>
    <w:rsid w:val="00E87392"/>
    <w:rsid w:val="00E87CB4"/>
    <w:rsid w:val="00E90CEB"/>
    <w:rsid w:val="00E94652"/>
    <w:rsid w:val="00E9515A"/>
    <w:rsid w:val="00E95DA3"/>
    <w:rsid w:val="00E96799"/>
    <w:rsid w:val="00E969D6"/>
    <w:rsid w:val="00E97593"/>
    <w:rsid w:val="00EA207A"/>
    <w:rsid w:val="00EA76AB"/>
    <w:rsid w:val="00EA7963"/>
    <w:rsid w:val="00EB1C82"/>
    <w:rsid w:val="00EB2421"/>
    <w:rsid w:val="00EB2CB2"/>
    <w:rsid w:val="00EB52F3"/>
    <w:rsid w:val="00EC18CB"/>
    <w:rsid w:val="00EC2151"/>
    <w:rsid w:val="00EC2931"/>
    <w:rsid w:val="00EC3898"/>
    <w:rsid w:val="00EC4F5D"/>
    <w:rsid w:val="00ED19A3"/>
    <w:rsid w:val="00ED271B"/>
    <w:rsid w:val="00ED4F38"/>
    <w:rsid w:val="00EE4377"/>
    <w:rsid w:val="00EE4613"/>
    <w:rsid w:val="00EE479F"/>
    <w:rsid w:val="00EE5FEA"/>
    <w:rsid w:val="00EF0B67"/>
    <w:rsid w:val="00EF40C2"/>
    <w:rsid w:val="00EF41A8"/>
    <w:rsid w:val="00EF73D3"/>
    <w:rsid w:val="00F002DA"/>
    <w:rsid w:val="00F02273"/>
    <w:rsid w:val="00F064B2"/>
    <w:rsid w:val="00F07E3E"/>
    <w:rsid w:val="00F101D1"/>
    <w:rsid w:val="00F135B4"/>
    <w:rsid w:val="00F13B63"/>
    <w:rsid w:val="00F17137"/>
    <w:rsid w:val="00F1721A"/>
    <w:rsid w:val="00F17AA6"/>
    <w:rsid w:val="00F22F41"/>
    <w:rsid w:val="00F23496"/>
    <w:rsid w:val="00F23882"/>
    <w:rsid w:val="00F26CA3"/>
    <w:rsid w:val="00F272DD"/>
    <w:rsid w:val="00F325ED"/>
    <w:rsid w:val="00F32BCE"/>
    <w:rsid w:val="00F32D66"/>
    <w:rsid w:val="00F34B87"/>
    <w:rsid w:val="00F37CD4"/>
    <w:rsid w:val="00F37F80"/>
    <w:rsid w:val="00F40851"/>
    <w:rsid w:val="00F441EE"/>
    <w:rsid w:val="00F552E5"/>
    <w:rsid w:val="00F5538B"/>
    <w:rsid w:val="00F5552E"/>
    <w:rsid w:val="00F56ADB"/>
    <w:rsid w:val="00F61DD1"/>
    <w:rsid w:val="00F62063"/>
    <w:rsid w:val="00F6741F"/>
    <w:rsid w:val="00F67539"/>
    <w:rsid w:val="00F70116"/>
    <w:rsid w:val="00F71957"/>
    <w:rsid w:val="00F72200"/>
    <w:rsid w:val="00F85423"/>
    <w:rsid w:val="00F90C2D"/>
    <w:rsid w:val="00F944FE"/>
    <w:rsid w:val="00F953DE"/>
    <w:rsid w:val="00F966B9"/>
    <w:rsid w:val="00F969DA"/>
    <w:rsid w:val="00FA6F70"/>
    <w:rsid w:val="00FB1D14"/>
    <w:rsid w:val="00FB3000"/>
    <w:rsid w:val="00FB557B"/>
    <w:rsid w:val="00FC65E6"/>
    <w:rsid w:val="00FC6602"/>
    <w:rsid w:val="00FD15BD"/>
    <w:rsid w:val="00FD3544"/>
    <w:rsid w:val="00FD79D7"/>
    <w:rsid w:val="00FE1B71"/>
    <w:rsid w:val="00FF1BF6"/>
    <w:rsid w:val="00FF341D"/>
    <w:rsid w:val="00FF432C"/>
    <w:rsid w:val="00FF5866"/>
    <w:rsid w:val="00FF58CD"/>
    <w:rsid w:val="00FF6522"/>
    <w:rsid w:val="00FF794D"/>
    <w:rsid w:val="1817010B"/>
    <w:rsid w:val="1CA27A38"/>
    <w:rsid w:val="298715B1"/>
    <w:rsid w:val="348A2D5D"/>
    <w:rsid w:val="62965FCA"/>
    <w:rsid w:val="6F27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28"/>
    <w:unhideWhenUsed/>
    <w:uiPriority w:val="99"/>
    <w:pPr>
      <w:jc w:val="left"/>
    </w:pPr>
    <w:rPr>
      <w:rFonts w:ascii="Tahoma" w:hAnsi="Tahoma" w:cs="Tahoma"/>
      <w:sz w:val="16"/>
    </w:rPr>
  </w:style>
  <w:style w:type="paragraph" w:styleId="8">
    <w:name w:val="Balloon Text"/>
    <w:basedOn w:val="1"/>
    <w:link w:val="31"/>
    <w:semiHidden/>
    <w:unhideWhenUsed/>
    <w:uiPriority w:val="99"/>
    <w:pPr>
      <w:jc w:val="left"/>
    </w:pPr>
    <w:rPr>
      <w:rFonts w:ascii="Tahoma" w:hAnsi="Tahoma" w:cs="Tahoma"/>
      <w:sz w:val="16"/>
      <w:szCs w:val="18"/>
    </w:rPr>
  </w:style>
  <w:style w:type="paragraph" w:styleId="9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24"/>
      <w:szCs w:val="18"/>
    </w:rPr>
  </w:style>
  <w:style w:type="paragraph" w:styleId="10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paragraph" w:styleId="12">
    <w:name w:val="annotation subject"/>
    <w:basedOn w:val="7"/>
    <w:next w:val="7"/>
    <w:link w:val="30"/>
    <w:semiHidden/>
    <w:unhideWhenUsed/>
    <w:uiPriority w:val="99"/>
    <w:rPr>
      <w:b/>
      <w:bCs/>
    </w:rPr>
  </w:style>
  <w:style w:type="table" w:styleId="14">
    <w:name w:val="Table Grid"/>
    <w:basedOn w:val="1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line number"/>
    <w:basedOn w:val="15"/>
    <w:semiHidden/>
    <w:unhideWhenUsed/>
    <w:qFormat/>
    <w:uiPriority w:val="99"/>
    <w:rPr>
      <w:rFonts w:ascii="Times New Roman" w:hAnsi="Times New Roman"/>
      <w:sz w:val="24"/>
    </w:rPr>
  </w:style>
  <w:style w:type="character" w:styleId="18">
    <w:name w:val="Hyperlink"/>
    <w:basedOn w:val="1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5"/>
    <w:semiHidden/>
    <w:unhideWhenUsed/>
    <w:uiPriority w:val="99"/>
    <w:rPr>
      <w:sz w:val="21"/>
      <w:szCs w:val="21"/>
    </w:rPr>
  </w:style>
  <w:style w:type="character" w:customStyle="1" w:styleId="20">
    <w:name w:val="页眉 Char"/>
    <w:basedOn w:val="15"/>
    <w:link w:val="10"/>
    <w:qFormat/>
    <w:uiPriority w:val="99"/>
    <w:rPr>
      <w:sz w:val="18"/>
      <w:szCs w:val="18"/>
    </w:rPr>
  </w:style>
  <w:style w:type="character" w:customStyle="1" w:styleId="21">
    <w:name w:val="页脚 Char"/>
    <w:basedOn w:val="15"/>
    <w:link w:val="9"/>
    <w:uiPriority w:val="99"/>
    <w:rPr>
      <w:rFonts w:ascii="Times New Roman" w:hAnsi="Times New Roman"/>
      <w:sz w:val="24"/>
      <w:szCs w:val="18"/>
    </w:rPr>
  </w:style>
  <w:style w:type="character" w:customStyle="1" w:styleId="22">
    <w:name w:val="标题 3 Char"/>
    <w:basedOn w:val="15"/>
    <w:link w:val="4"/>
    <w:qFormat/>
    <w:uiPriority w:val="9"/>
    <w:rPr>
      <w:b/>
      <w:bCs/>
      <w:kern w:val="2"/>
      <w:sz w:val="32"/>
      <w:szCs w:val="32"/>
    </w:rPr>
  </w:style>
  <w:style w:type="paragraph" w:styleId="23">
    <w:name w:val="List Paragraph"/>
    <w:basedOn w:val="1"/>
    <w:uiPriority w:val="99"/>
    <w:pPr>
      <w:ind w:firstLine="420" w:firstLineChars="200"/>
    </w:pPr>
  </w:style>
  <w:style w:type="character" w:customStyle="1" w:styleId="24">
    <w:name w:val="fontstyle01"/>
    <w:uiPriority w:val="0"/>
    <w:rPr>
      <w:rFonts w:hint="default" w:ascii="GaramondPremrPro" w:hAnsi="GaramondPremrPro"/>
      <w:color w:val="231F20"/>
      <w:sz w:val="22"/>
      <w:szCs w:val="22"/>
    </w:rPr>
  </w:style>
  <w:style w:type="character" w:customStyle="1" w:styleId="25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6">
    <w:name w:val="标题 2 Char"/>
    <w:basedOn w:val="15"/>
    <w:link w:val="3"/>
    <w:uiPriority w:val="9"/>
    <w:rPr>
      <w:rFonts w:ascii="Arial" w:hAnsi="Arial" w:eastAsia="黑体"/>
      <w:b/>
      <w:kern w:val="2"/>
      <w:sz w:val="32"/>
      <w:szCs w:val="22"/>
    </w:rPr>
  </w:style>
  <w:style w:type="paragraph" w:customStyle="1" w:styleId="27">
    <w:name w:val="MDPI_1.3_authornames"/>
    <w:basedOn w:val="1"/>
    <w:next w:val="1"/>
    <w:qFormat/>
    <w:uiPriority w:val="0"/>
    <w:pPr>
      <w:widowControl/>
      <w:adjustRightInd w:val="0"/>
      <w:snapToGrid w:val="0"/>
      <w:spacing w:after="120" w:line="260" w:lineRule="atLeast"/>
      <w:jc w:val="left"/>
    </w:pPr>
    <w:rPr>
      <w:rFonts w:ascii="Palatino Linotype" w:hAnsi="Palatino Linotype" w:eastAsia="Times New Roman" w:cs="Times New Roman"/>
      <w:b/>
      <w:color w:val="000000"/>
      <w:lang w:eastAsia="de-DE" w:bidi="en-US"/>
    </w:rPr>
  </w:style>
  <w:style w:type="character" w:customStyle="1" w:styleId="28">
    <w:name w:val="批注文字 Char"/>
    <w:basedOn w:val="15"/>
    <w:link w:val="7"/>
    <w:uiPriority w:val="99"/>
    <w:rPr>
      <w:rFonts w:ascii="Tahoma" w:hAnsi="Tahoma" w:cs="Tahoma"/>
      <w:sz w:val="16"/>
    </w:rPr>
  </w:style>
  <w:style w:type="character" w:customStyle="1" w:styleId="29">
    <w:name w:val="标题 5 Char"/>
    <w:basedOn w:val="15"/>
    <w:link w:val="6"/>
    <w:semiHidden/>
    <w:uiPriority w:val="9"/>
    <w:rPr>
      <w:b/>
      <w:bCs/>
      <w:kern w:val="2"/>
      <w:sz w:val="28"/>
      <w:szCs w:val="28"/>
    </w:rPr>
  </w:style>
  <w:style w:type="character" w:customStyle="1" w:styleId="30">
    <w:name w:val="批注主题 Char"/>
    <w:basedOn w:val="28"/>
    <w:link w:val="12"/>
    <w:semiHidden/>
    <w:uiPriority w:val="99"/>
    <w:rPr>
      <w:rFonts w:ascii="Tahoma" w:hAnsi="Tahoma" w:cs="Tahoma"/>
      <w:b/>
      <w:bCs/>
      <w:kern w:val="2"/>
      <w:sz w:val="21"/>
      <w:szCs w:val="22"/>
    </w:rPr>
  </w:style>
  <w:style w:type="character" w:customStyle="1" w:styleId="31">
    <w:name w:val="批注框文本 Char"/>
    <w:basedOn w:val="15"/>
    <w:link w:val="8"/>
    <w:semiHidden/>
    <w:uiPriority w:val="99"/>
    <w:rPr>
      <w:rFonts w:ascii="Tahoma" w:hAnsi="Tahoma" w:cs="Tahoma"/>
      <w:sz w:val="16"/>
      <w:szCs w:val="18"/>
    </w:rPr>
  </w:style>
  <w:style w:type="character" w:customStyle="1" w:styleId="32">
    <w:name w:val="apple-converted-space"/>
    <w:basedOn w:val="15"/>
    <w:uiPriority w:val="0"/>
  </w:style>
  <w:style w:type="paragraph" w:customStyle="1" w:styleId="33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Default"/>
    <w:qFormat/>
    <w:uiPriority w:val="0"/>
    <w:pPr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paragraph" w:customStyle="1" w:styleId="35">
    <w:name w:val="EndNote Bibliography Title"/>
    <w:basedOn w:val="1"/>
    <w:link w:val="36"/>
    <w:uiPriority w:val="0"/>
    <w:pPr>
      <w:jc w:val="center"/>
    </w:pPr>
    <w:rPr>
      <w:rFonts w:ascii="等线" w:eastAsia="等线"/>
    </w:rPr>
  </w:style>
  <w:style w:type="character" w:customStyle="1" w:styleId="36">
    <w:name w:val="EndNote Bibliography Title Char"/>
    <w:basedOn w:val="15"/>
    <w:link w:val="35"/>
    <w:qFormat/>
    <w:uiPriority w:val="0"/>
    <w:rPr>
      <w:rFonts w:ascii="等线" w:eastAsia="等线"/>
      <w:kern w:val="2"/>
      <w:szCs w:val="22"/>
    </w:rPr>
  </w:style>
  <w:style w:type="paragraph" w:customStyle="1" w:styleId="37">
    <w:name w:val="EndNote Bibliography"/>
    <w:basedOn w:val="1"/>
    <w:link w:val="38"/>
    <w:uiPriority w:val="0"/>
    <w:rPr>
      <w:rFonts w:ascii="等线" w:eastAsia="等线"/>
    </w:rPr>
  </w:style>
  <w:style w:type="character" w:customStyle="1" w:styleId="38">
    <w:name w:val="EndNote Bibliography Char"/>
    <w:basedOn w:val="15"/>
    <w:link w:val="37"/>
    <w:uiPriority w:val="0"/>
    <w:rPr>
      <w:rFonts w:ascii="等线" w:eastAsia="等线"/>
      <w:kern w:val="2"/>
      <w:szCs w:val="22"/>
    </w:rPr>
  </w:style>
  <w:style w:type="character" w:customStyle="1" w:styleId="39">
    <w:name w:val="fontstyle11"/>
    <w:qFormat/>
    <w:uiPriority w:val="0"/>
    <w:rPr>
      <w:rFonts w:ascii="宋体" w:hAnsi="宋体" w:eastAsia="宋体" w:cs="宋体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3D6254-F222-470A-827E-FE9B34B66E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940</Characters>
  <Lines>7</Lines>
  <Paragraphs>2</Paragraphs>
  <TotalTime>31</TotalTime>
  <ScaleCrop>false</ScaleCrop>
  <LinksUpToDate>false</LinksUpToDate>
  <CharactersWithSpaces>1102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2020-06-02T11:55:00Z</dcterms:created>
  <dc:creator>Windows 用户</dc:creator>
  <cp:lastModifiedBy>Administrator</cp:lastModifiedBy>
  <cp:lastPrinted>2018-07-18T01:56:00Z</cp:lastPrinted>
  <dcterms:modified xsi:type="dcterms:W3CDTF">2020-07-14T05:55:02Z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